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AB86" w14:textId="46E60B2C" w:rsidR="00601ADA" w:rsidRPr="000A38A3" w:rsidRDefault="00C645DC" w:rsidP="00AA1E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A3">
        <w:rPr>
          <w:rFonts w:ascii="Times New Roman" w:hAnsi="Times New Roman" w:cs="Times New Roman"/>
          <w:b/>
          <w:bCs/>
          <w:sz w:val="24"/>
          <w:szCs w:val="24"/>
        </w:rPr>
        <w:t>MATA KULIAH MERDEKA BELAJAR KAMPUS MERDEKA</w:t>
      </w:r>
    </w:p>
    <w:p w14:paraId="02476E81" w14:textId="61CAB176" w:rsidR="00C645DC" w:rsidRDefault="00C645DC" w:rsidP="00AA1E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8A3">
        <w:rPr>
          <w:rFonts w:ascii="Times New Roman" w:hAnsi="Times New Roman" w:cs="Times New Roman"/>
          <w:b/>
          <w:bCs/>
          <w:sz w:val="24"/>
          <w:szCs w:val="24"/>
        </w:rPr>
        <w:t>PRODI PIAUD</w:t>
      </w:r>
    </w:p>
    <w:p w14:paraId="3806F567" w14:textId="77777777" w:rsidR="00C54A83" w:rsidRPr="00C54A83" w:rsidRDefault="00C54A83" w:rsidP="00C54A83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TableGrid"/>
        <w:tblW w:w="13473" w:type="dxa"/>
        <w:tblLook w:val="04A0" w:firstRow="1" w:lastRow="0" w:firstColumn="1" w:lastColumn="0" w:noHBand="0" w:noVBand="1"/>
      </w:tblPr>
      <w:tblGrid>
        <w:gridCol w:w="510"/>
        <w:gridCol w:w="1644"/>
        <w:gridCol w:w="2438"/>
        <w:gridCol w:w="670"/>
        <w:gridCol w:w="6357"/>
        <w:gridCol w:w="1854"/>
      </w:tblGrid>
      <w:tr w:rsidR="00EC5886" w:rsidRPr="000A38A3" w14:paraId="74AC4755" w14:textId="77777777" w:rsidTr="00121EF0">
        <w:tc>
          <w:tcPr>
            <w:tcW w:w="13473" w:type="dxa"/>
            <w:gridSpan w:val="6"/>
            <w:vAlign w:val="center"/>
          </w:tcPr>
          <w:p w14:paraId="46F65F21" w14:textId="1EBC7FD0" w:rsidR="00EC5886" w:rsidRDefault="00EC5886" w:rsidP="00EC5886">
            <w:pPr>
              <w:ind w:lef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Ganjil</w:t>
            </w:r>
            <w:proofErr w:type="spellEnd"/>
          </w:p>
        </w:tc>
      </w:tr>
      <w:tr w:rsidR="00516B4C" w:rsidRPr="000A38A3" w14:paraId="7DA88150" w14:textId="78BABA6C" w:rsidTr="00516B4C">
        <w:tc>
          <w:tcPr>
            <w:tcW w:w="510" w:type="dxa"/>
            <w:vAlign w:val="center"/>
          </w:tcPr>
          <w:p w14:paraId="25882E4E" w14:textId="4F0C2ECA" w:rsidR="00516B4C" w:rsidRPr="000A38A3" w:rsidRDefault="00516B4C" w:rsidP="00C54A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44" w:type="dxa"/>
            <w:vAlign w:val="center"/>
          </w:tcPr>
          <w:p w14:paraId="746538AE" w14:textId="40FCDB49" w:rsidR="00516B4C" w:rsidRPr="000A38A3" w:rsidRDefault="00516B4C" w:rsidP="00C54A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Kode Mata </w:t>
            </w:r>
            <w:proofErr w:type="spellStart"/>
            <w:r w:rsidRPr="000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438" w:type="dxa"/>
            <w:vAlign w:val="center"/>
          </w:tcPr>
          <w:p w14:paraId="6A3C5CF3" w14:textId="116BB2F6" w:rsidR="00516B4C" w:rsidRPr="00C54A83" w:rsidRDefault="00516B4C" w:rsidP="00AA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Mata </w:t>
            </w:r>
            <w:proofErr w:type="spellStart"/>
            <w:r w:rsidRPr="00C54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670" w:type="dxa"/>
            <w:vAlign w:val="center"/>
          </w:tcPr>
          <w:p w14:paraId="28C6CC4B" w14:textId="111E308A" w:rsidR="00516B4C" w:rsidRPr="000A38A3" w:rsidRDefault="00516B4C" w:rsidP="00C54A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6357" w:type="dxa"/>
            <w:vAlign w:val="center"/>
          </w:tcPr>
          <w:p w14:paraId="6D980FF1" w14:textId="4B7EDB12" w:rsidR="00516B4C" w:rsidRPr="000A38A3" w:rsidRDefault="00516B4C" w:rsidP="00516B4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  <w:proofErr w:type="spellEnd"/>
            <w:r w:rsidRPr="000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Mata </w:t>
            </w:r>
            <w:proofErr w:type="spellStart"/>
            <w:r w:rsidRPr="000A3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854" w:type="dxa"/>
          </w:tcPr>
          <w:p w14:paraId="2E8EABDC" w14:textId="70382C83" w:rsidR="00516B4C" w:rsidRPr="000A38A3" w:rsidRDefault="00516B4C" w:rsidP="00516B4C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</w:tr>
      <w:tr w:rsidR="00EC5886" w:rsidRPr="000A38A3" w14:paraId="2EF42A0E" w14:textId="77777777" w:rsidTr="00516B4C">
        <w:tc>
          <w:tcPr>
            <w:tcW w:w="510" w:type="dxa"/>
            <w:vAlign w:val="center"/>
          </w:tcPr>
          <w:p w14:paraId="380F7574" w14:textId="62A763CD" w:rsidR="00EC5886" w:rsidRPr="00EC5886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14:paraId="4419A3BB" w14:textId="7C935DB0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20010511C12</w:t>
            </w:r>
          </w:p>
        </w:tc>
        <w:tc>
          <w:tcPr>
            <w:tcW w:w="2438" w:type="dxa"/>
            <w:vAlign w:val="center"/>
          </w:tcPr>
          <w:p w14:paraId="26AB0671" w14:textId="3C7E13DC" w:rsidR="00EC5886" w:rsidRPr="00C54A83" w:rsidRDefault="00EC5886" w:rsidP="00EC5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A83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Pembelajaran Seni Rupa</w:t>
            </w:r>
          </w:p>
        </w:tc>
        <w:tc>
          <w:tcPr>
            <w:tcW w:w="670" w:type="dxa"/>
            <w:vAlign w:val="center"/>
          </w:tcPr>
          <w:p w14:paraId="0A22D7CC" w14:textId="4BCCC08E" w:rsidR="00EC5886" w:rsidRPr="000A38A3" w:rsidRDefault="00EC5886" w:rsidP="00EC5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  <w:vAlign w:val="center"/>
          </w:tcPr>
          <w:p w14:paraId="75BD702B" w14:textId="0903D511" w:rsidR="00EC5886" w:rsidRPr="000A38A3" w:rsidRDefault="00EC5886" w:rsidP="00EC5886">
            <w:pPr>
              <w:ind w:left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diimplementasikan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merancang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7F851143" w14:textId="7311999B" w:rsidR="00EC5886" w:rsidRDefault="00EC5886" w:rsidP="00EC5886">
            <w:pPr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Ganjil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</w:tr>
      <w:tr w:rsidR="00EC5886" w:rsidRPr="000A38A3" w14:paraId="31AE9EA0" w14:textId="77777777" w:rsidTr="00516B4C">
        <w:tc>
          <w:tcPr>
            <w:tcW w:w="510" w:type="dxa"/>
            <w:vAlign w:val="center"/>
          </w:tcPr>
          <w:p w14:paraId="24625B8E" w14:textId="13082271" w:rsidR="00EC5886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14:paraId="6C5F0D95" w14:textId="23679B96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20010511C08</w:t>
            </w:r>
          </w:p>
        </w:tc>
        <w:tc>
          <w:tcPr>
            <w:tcW w:w="2438" w:type="dxa"/>
            <w:vAlign w:val="center"/>
          </w:tcPr>
          <w:p w14:paraId="1598F369" w14:textId="76293389" w:rsidR="00EC5886" w:rsidRPr="00C54A8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Bermain dan Permainan</w:t>
            </w:r>
          </w:p>
        </w:tc>
        <w:tc>
          <w:tcPr>
            <w:tcW w:w="670" w:type="dxa"/>
            <w:vAlign w:val="center"/>
          </w:tcPr>
          <w:p w14:paraId="27BEB460" w14:textId="25AB0216" w:rsidR="00EC5886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  <w:vAlign w:val="center"/>
          </w:tcPr>
          <w:p w14:paraId="5A1A8750" w14:textId="6D20FE32" w:rsidR="00EC5886" w:rsidRDefault="00EC5886" w:rsidP="00EC5886">
            <w:pPr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PIAUD. Mata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inii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mendalam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AUD,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6">
              <w:rPr>
                <w:rFonts w:ascii="Times New Roman" w:hAnsi="Times New Roman" w:cs="Times New Roman"/>
                <w:sz w:val="24"/>
                <w:szCs w:val="24"/>
              </w:rPr>
              <w:t>permaina</w:t>
            </w:r>
            <w:proofErr w:type="spellEnd"/>
          </w:p>
        </w:tc>
        <w:tc>
          <w:tcPr>
            <w:tcW w:w="1854" w:type="dxa"/>
          </w:tcPr>
          <w:p w14:paraId="46C5E9FE" w14:textId="3C73F896" w:rsidR="00EC5886" w:rsidRDefault="00EC5886" w:rsidP="00EC5886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Ganjil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EC5886" w:rsidRPr="000A38A3" w14:paraId="435008FA" w14:textId="77777777" w:rsidTr="0072636E">
        <w:tc>
          <w:tcPr>
            <w:tcW w:w="13473" w:type="dxa"/>
            <w:gridSpan w:val="6"/>
            <w:vAlign w:val="center"/>
          </w:tcPr>
          <w:p w14:paraId="33E71652" w14:textId="5AE85753" w:rsidR="00EC5886" w:rsidRPr="00EC5886" w:rsidRDefault="00EC5886" w:rsidP="00EC5886">
            <w:pPr>
              <w:ind w:lef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Genap</w:t>
            </w:r>
            <w:proofErr w:type="spellEnd"/>
          </w:p>
        </w:tc>
      </w:tr>
      <w:tr w:rsidR="00EC5886" w:rsidRPr="000A38A3" w14:paraId="2B7F758D" w14:textId="3263DCAE" w:rsidTr="00516B4C">
        <w:tc>
          <w:tcPr>
            <w:tcW w:w="510" w:type="dxa"/>
            <w:vAlign w:val="center"/>
          </w:tcPr>
          <w:p w14:paraId="4475E880" w14:textId="1D08D5D1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Align w:val="center"/>
          </w:tcPr>
          <w:p w14:paraId="7A655BE0" w14:textId="623F5FBB" w:rsidR="00EC5886" w:rsidRPr="000A38A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20010511C01</w:t>
            </w:r>
          </w:p>
        </w:tc>
        <w:tc>
          <w:tcPr>
            <w:tcW w:w="2438" w:type="dxa"/>
            <w:vAlign w:val="center"/>
          </w:tcPr>
          <w:p w14:paraId="1D82975D" w14:textId="3A60704A" w:rsidR="00EC5886" w:rsidRPr="00C54A8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Keterampilan Mendongeng</w:t>
            </w:r>
          </w:p>
        </w:tc>
        <w:tc>
          <w:tcPr>
            <w:tcW w:w="670" w:type="dxa"/>
            <w:vAlign w:val="center"/>
          </w:tcPr>
          <w:p w14:paraId="35F58F58" w14:textId="19E27F5F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  <w:vAlign w:val="center"/>
          </w:tcPr>
          <w:p w14:paraId="28890487" w14:textId="6BBD3898" w:rsidR="00EC5886" w:rsidRPr="000A38A3" w:rsidRDefault="00EC5886" w:rsidP="00EC5886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konteks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Materinya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kognitif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sosioemosional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mengkreasi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diharuskan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teori-teori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sinkronisasi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cerita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5E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14:paraId="3C15DD2C" w14:textId="54FC5EFD" w:rsidR="00EC5886" w:rsidRPr="005E4B07" w:rsidRDefault="00EC5886" w:rsidP="00EC588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</w:tr>
      <w:tr w:rsidR="00EC5886" w:rsidRPr="000A38A3" w14:paraId="1876AEC5" w14:textId="2DD2B248" w:rsidTr="00516B4C">
        <w:tc>
          <w:tcPr>
            <w:tcW w:w="510" w:type="dxa"/>
            <w:vAlign w:val="center"/>
          </w:tcPr>
          <w:p w14:paraId="20CF5FD5" w14:textId="3CE027CD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Align w:val="center"/>
          </w:tcPr>
          <w:p w14:paraId="4E9C3124" w14:textId="4A2F7AE3" w:rsidR="00EC5886" w:rsidRPr="000A38A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83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20010511C08</w:t>
            </w:r>
          </w:p>
        </w:tc>
        <w:tc>
          <w:tcPr>
            <w:tcW w:w="2438" w:type="dxa"/>
            <w:vAlign w:val="center"/>
          </w:tcPr>
          <w:p w14:paraId="591605D9" w14:textId="1A8A3C25" w:rsidR="00EC5886" w:rsidRPr="00C54A83" w:rsidRDefault="00EC5886" w:rsidP="00EC5886">
            <w:pPr>
              <w:pStyle w:val="TableParagraph"/>
              <w:spacing w:before="7" w:line="256" w:lineRule="auto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C54A83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Pengembangan </w:t>
            </w: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Kemampuan Berbahasa</w:t>
            </w:r>
            <w:r w:rsidRPr="00C54A83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AUD</w:t>
            </w:r>
          </w:p>
        </w:tc>
        <w:tc>
          <w:tcPr>
            <w:tcW w:w="670" w:type="dxa"/>
            <w:vAlign w:val="center"/>
          </w:tcPr>
          <w:p w14:paraId="3CEB3285" w14:textId="44321D93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  <w:vAlign w:val="center"/>
          </w:tcPr>
          <w:p w14:paraId="25FDE63E" w14:textId="51A56AD7" w:rsidR="00EC5886" w:rsidRPr="000A38A3" w:rsidRDefault="00EC5886" w:rsidP="00EC58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keaksaraan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AUD,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menstimulasi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AUD</w:t>
            </w:r>
          </w:p>
        </w:tc>
        <w:tc>
          <w:tcPr>
            <w:tcW w:w="1854" w:type="dxa"/>
          </w:tcPr>
          <w:p w14:paraId="070E5112" w14:textId="52009D29" w:rsidR="00EC5886" w:rsidRDefault="00EC5886" w:rsidP="00EC58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EC5886" w:rsidRPr="000A38A3" w14:paraId="652945CC" w14:textId="4B48DC01" w:rsidTr="00516B4C">
        <w:trPr>
          <w:trHeight w:val="411"/>
        </w:trPr>
        <w:tc>
          <w:tcPr>
            <w:tcW w:w="510" w:type="dxa"/>
            <w:vAlign w:val="center"/>
          </w:tcPr>
          <w:p w14:paraId="0DD93C83" w14:textId="528DC14E" w:rsidR="00EC5886" w:rsidRPr="00C54A8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14:paraId="61F32D47" w14:textId="7C9A0CAD" w:rsidR="00EC5886" w:rsidRPr="00C54A8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20010511E02</w:t>
            </w:r>
          </w:p>
        </w:tc>
        <w:tc>
          <w:tcPr>
            <w:tcW w:w="2438" w:type="dxa"/>
            <w:vAlign w:val="center"/>
          </w:tcPr>
          <w:p w14:paraId="491CE5C4" w14:textId="3CE5406F" w:rsidR="00EC5886" w:rsidRPr="00C54A83" w:rsidRDefault="00EC5886" w:rsidP="00EC5886">
            <w:pPr>
              <w:pStyle w:val="TableParagraph"/>
              <w:spacing w:before="7"/>
              <w:rPr>
                <w:rFonts w:ascii="Times New Roman" w:hAnsi="Times New Roman" w:cs="Times New Roman"/>
                <w:color w:val="FF0000"/>
                <w:sz w:val="24"/>
                <w:szCs w:val="24"/>
                <w:lang w:val="ms-MY"/>
              </w:rPr>
            </w:pPr>
            <w:r w:rsidRPr="00C54A83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Pengembangan Sumber dan Media Pembelajaran</w:t>
            </w:r>
          </w:p>
        </w:tc>
        <w:tc>
          <w:tcPr>
            <w:tcW w:w="670" w:type="dxa"/>
            <w:vAlign w:val="center"/>
          </w:tcPr>
          <w:p w14:paraId="74A77C66" w14:textId="41E5B844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  <w:vAlign w:val="center"/>
          </w:tcPr>
          <w:p w14:paraId="585C39FB" w14:textId="24DAEFA8" w:rsidR="00EC5886" w:rsidRPr="000A38A3" w:rsidRDefault="00EC5886" w:rsidP="00EC58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1854" w:type="dxa"/>
          </w:tcPr>
          <w:p w14:paraId="452D029B" w14:textId="7E28C988" w:rsidR="00EC5886" w:rsidRDefault="00EC5886" w:rsidP="00EC58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</w:tr>
      <w:tr w:rsidR="00EC5886" w:rsidRPr="000A38A3" w14:paraId="0EE9BA2C" w14:textId="6AC9D1E4" w:rsidTr="00516B4C">
        <w:tc>
          <w:tcPr>
            <w:tcW w:w="510" w:type="dxa"/>
            <w:vAlign w:val="center"/>
          </w:tcPr>
          <w:p w14:paraId="7B67875C" w14:textId="0EE73F29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vAlign w:val="center"/>
          </w:tcPr>
          <w:p w14:paraId="4DC0D5F9" w14:textId="7DC86DE0" w:rsidR="00EC5886" w:rsidRPr="000A38A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8A3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20010511C25</w:t>
            </w:r>
          </w:p>
        </w:tc>
        <w:tc>
          <w:tcPr>
            <w:tcW w:w="2438" w:type="dxa"/>
            <w:vAlign w:val="center"/>
          </w:tcPr>
          <w:p w14:paraId="79DD8D8A" w14:textId="0D2C13CD" w:rsidR="00EC5886" w:rsidRPr="00C54A8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83"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  <w:proofErr w:type="spellStart"/>
            <w:r w:rsidRPr="00C54A83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C54A83">
              <w:rPr>
                <w:rFonts w:ascii="Times New Roman" w:hAnsi="Times New Roman" w:cs="Times New Roman"/>
                <w:sz w:val="24"/>
                <w:szCs w:val="24"/>
              </w:rPr>
              <w:t xml:space="preserve"> AUD</w:t>
            </w:r>
          </w:p>
        </w:tc>
        <w:tc>
          <w:tcPr>
            <w:tcW w:w="670" w:type="dxa"/>
            <w:vAlign w:val="center"/>
          </w:tcPr>
          <w:p w14:paraId="438BF067" w14:textId="6F0068D3" w:rsidR="00EC5886" w:rsidRPr="000A38A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7" w:type="dxa"/>
            <w:vAlign w:val="center"/>
          </w:tcPr>
          <w:p w14:paraId="6A927043" w14:textId="7DC2602F" w:rsidR="00EC5886" w:rsidRPr="000A38A3" w:rsidRDefault="00EC5886" w:rsidP="00EC588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07">
              <w:rPr>
                <w:rFonts w:ascii="Book Antiqua" w:hAnsi="Book Antiqua"/>
                <w:color w:val="000000"/>
              </w:rPr>
              <w:t xml:space="preserve">Mata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kuliah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ini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membahas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konsep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asesmen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perkembangam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fisik-motorik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,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kognitiv-bahasa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,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Sosial-Emosional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, dan Agama-Moral, pada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anak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usia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dini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yang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mencakup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: 1)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perencanaan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assesmen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dan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menentukan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Objek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asesmen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pada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setiap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aspek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perkembangan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.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Pengembangan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instrumen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asesmen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; 2)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Prosedur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pelaksanaan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asesmen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; 3)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Menafsirkan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,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melaporkan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, dan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tindak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lanjut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hasil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asesmen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perkembangan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anak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usia</w:t>
            </w:r>
            <w:proofErr w:type="spellEnd"/>
            <w:r w:rsidRPr="005E4B07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5E4B07">
              <w:rPr>
                <w:rFonts w:ascii="Book Antiqua" w:hAnsi="Book Antiqua"/>
                <w:color w:val="000000"/>
              </w:rPr>
              <w:t>dini</w:t>
            </w:r>
            <w:proofErr w:type="spellEnd"/>
          </w:p>
        </w:tc>
        <w:tc>
          <w:tcPr>
            <w:tcW w:w="1854" w:type="dxa"/>
          </w:tcPr>
          <w:p w14:paraId="5B861302" w14:textId="24F0DCE4" w:rsidR="00EC5886" w:rsidRDefault="00EC5886" w:rsidP="00EC588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Genap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(4)</w:t>
            </w:r>
          </w:p>
        </w:tc>
      </w:tr>
      <w:tr w:rsidR="00EC5886" w:rsidRPr="000A38A3" w14:paraId="4DF30DFD" w14:textId="3430F62C" w:rsidTr="00516B4C">
        <w:trPr>
          <w:trHeight w:val="424"/>
        </w:trPr>
        <w:tc>
          <w:tcPr>
            <w:tcW w:w="4592" w:type="dxa"/>
            <w:gridSpan w:val="3"/>
            <w:vAlign w:val="center"/>
          </w:tcPr>
          <w:p w14:paraId="065DA141" w14:textId="608FE3C8" w:rsidR="00EC5886" w:rsidRPr="00C54A83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Jumlah</w:t>
            </w:r>
          </w:p>
        </w:tc>
        <w:tc>
          <w:tcPr>
            <w:tcW w:w="670" w:type="dxa"/>
            <w:vAlign w:val="center"/>
          </w:tcPr>
          <w:p w14:paraId="50FFFE7F" w14:textId="050265F2" w:rsidR="00EC5886" w:rsidRDefault="00EC5886" w:rsidP="00EC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7" w:type="dxa"/>
            <w:vAlign w:val="center"/>
          </w:tcPr>
          <w:p w14:paraId="07D33DB5" w14:textId="77777777" w:rsidR="00EC5886" w:rsidRPr="000A38A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560C795" w14:textId="77777777" w:rsidR="00EC5886" w:rsidRPr="000A38A3" w:rsidRDefault="00EC5886" w:rsidP="00EC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503F8" w14:textId="77777777" w:rsidR="00AA1EAE" w:rsidRDefault="00AA1EAE" w:rsidP="000A38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D95C1A" w14:textId="2FC5F792" w:rsidR="008B66A9" w:rsidRDefault="008B66A9" w:rsidP="000A38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1FDE">
        <w:rPr>
          <w:rFonts w:ascii="Times New Roman" w:hAnsi="Times New Roman" w:cs="Times New Roman"/>
          <w:b/>
          <w:bCs/>
          <w:sz w:val="24"/>
          <w:szCs w:val="24"/>
        </w:rPr>
        <w:t>(Semester 7)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10"/>
        <w:gridCol w:w="1658"/>
        <w:gridCol w:w="4092"/>
        <w:gridCol w:w="670"/>
        <w:gridCol w:w="7099"/>
      </w:tblGrid>
      <w:tr w:rsidR="005E4B07" w14:paraId="67B8F646" w14:textId="77777777" w:rsidTr="008223C0">
        <w:trPr>
          <w:trHeight w:val="698"/>
        </w:trPr>
        <w:tc>
          <w:tcPr>
            <w:tcW w:w="0" w:type="auto"/>
            <w:vAlign w:val="center"/>
          </w:tcPr>
          <w:p w14:paraId="54B92C9E" w14:textId="5B139C5E" w:rsidR="005E4B07" w:rsidRDefault="005E4B07" w:rsidP="00822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658" w:type="dxa"/>
            <w:vAlign w:val="center"/>
          </w:tcPr>
          <w:p w14:paraId="5EF1815D" w14:textId="251E7EB4" w:rsidR="005E4B07" w:rsidRDefault="005E4B07" w:rsidP="00822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Kode Mata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092" w:type="dxa"/>
            <w:vAlign w:val="center"/>
          </w:tcPr>
          <w:p w14:paraId="71FCB010" w14:textId="3DE96C78" w:rsidR="005E4B07" w:rsidRDefault="005E4B07" w:rsidP="00822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Mata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0" w:type="auto"/>
            <w:vAlign w:val="center"/>
          </w:tcPr>
          <w:p w14:paraId="05FB4981" w14:textId="1866D62B" w:rsidR="005E4B07" w:rsidRDefault="008B66A9" w:rsidP="00822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7099" w:type="dxa"/>
            <w:vAlign w:val="center"/>
          </w:tcPr>
          <w:p w14:paraId="143F9EBA" w14:textId="39B229B3" w:rsidR="005E4B07" w:rsidRDefault="008B66A9" w:rsidP="008223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</w:tr>
      <w:tr w:rsidR="008B66A9" w14:paraId="2EBFBE98" w14:textId="77777777" w:rsidTr="008223C0">
        <w:trPr>
          <w:trHeight w:val="407"/>
        </w:trPr>
        <w:tc>
          <w:tcPr>
            <w:tcW w:w="14029" w:type="dxa"/>
            <w:gridSpan w:val="5"/>
            <w:vAlign w:val="center"/>
          </w:tcPr>
          <w:p w14:paraId="15E28973" w14:textId="1EC802CA" w:rsidR="008B66A9" w:rsidRPr="00EC5886" w:rsidRDefault="008B66A9" w:rsidP="008223C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Pilihan</w:t>
            </w:r>
            <w:proofErr w:type="spellEnd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 </w:t>
            </w: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Pengembangan</w:t>
            </w:r>
            <w:proofErr w:type="spellEnd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Media PIAUD</w:t>
            </w:r>
          </w:p>
        </w:tc>
      </w:tr>
      <w:tr w:rsidR="00AA1EAE" w14:paraId="49F507E8" w14:textId="77777777" w:rsidTr="00AA1EAE">
        <w:tc>
          <w:tcPr>
            <w:tcW w:w="0" w:type="auto"/>
          </w:tcPr>
          <w:p w14:paraId="0CFFA171" w14:textId="7A1FBBC6" w:rsidR="008B66A9" w:rsidRPr="008B66A9" w:rsidRDefault="008B66A9" w:rsidP="00AA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45E125D2" w14:textId="0F621E6B" w:rsidR="008B66A9" w:rsidRPr="008B66A9" w:rsidRDefault="008B66A9" w:rsidP="008B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A9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20010511D01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C4D9" w14:textId="4F327E20" w:rsidR="008B66A9" w:rsidRPr="008B66A9" w:rsidRDefault="008B66A9" w:rsidP="008B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A9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Pengembangan Alat Permainan Edukatif</w:t>
            </w:r>
          </w:p>
        </w:tc>
        <w:tc>
          <w:tcPr>
            <w:tcW w:w="0" w:type="auto"/>
          </w:tcPr>
          <w:p w14:paraId="3FB0B7B0" w14:textId="5D1AD686" w:rsidR="008B66A9" w:rsidRPr="008B66A9" w:rsidRDefault="00A25DAF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7983A244" w14:textId="48A8C2FC" w:rsidR="008B66A9" w:rsidRPr="008B66A9" w:rsidRDefault="0032688D" w:rsidP="008223C0">
            <w:pPr>
              <w:pStyle w:val="NormalWeb"/>
              <w:spacing w:before="0" w:beforeAutospacing="0" w:after="60" w:afterAutospacing="0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Mata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kuliah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ini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membahas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tentang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meliputi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pentingnya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penyediaan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kondusif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bagi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anak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usia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dini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konsep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prinsip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prsedural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observasi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terhadap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pemanfaatan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serta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pemanfaatan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bahan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bekas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untuk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pengembangan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APE; </w:t>
            </w:r>
            <w:proofErr w:type="spellStart"/>
            <w:r>
              <w:rPr>
                <w:color w:val="000000"/>
                <w:sz w:val="22"/>
                <w:szCs w:val="22"/>
              </w:rPr>
              <w:t>merencanakan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</w:rPr>
              <w:t>mendesain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produksi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penilaian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pemeliharaan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dan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perawatan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alat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permainan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edukatif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A1EAE" w14:paraId="154DE345" w14:textId="77777777" w:rsidTr="00AA1EAE">
        <w:tc>
          <w:tcPr>
            <w:tcW w:w="0" w:type="auto"/>
          </w:tcPr>
          <w:p w14:paraId="583D3D33" w14:textId="43F0FAE4" w:rsidR="008B66A9" w:rsidRPr="008B66A9" w:rsidRDefault="008B66A9" w:rsidP="00AA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8" w:type="dxa"/>
          </w:tcPr>
          <w:p w14:paraId="4061B946" w14:textId="42359CE1" w:rsidR="008B66A9" w:rsidRPr="008B66A9" w:rsidRDefault="008B66A9" w:rsidP="008B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A9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20010511D02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93EA" w14:textId="5F1D67CA" w:rsidR="008B66A9" w:rsidRPr="008B66A9" w:rsidRDefault="008B66A9" w:rsidP="008B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A9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Desain Komunikasi Visual</w:t>
            </w:r>
          </w:p>
        </w:tc>
        <w:tc>
          <w:tcPr>
            <w:tcW w:w="0" w:type="auto"/>
          </w:tcPr>
          <w:p w14:paraId="23F0378D" w14:textId="69A4BE20" w:rsidR="008B66A9" w:rsidRPr="008B66A9" w:rsidRDefault="00A25DAF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518FD0E6" w14:textId="0D4D24CD" w:rsidR="0032688D" w:rsidRPr="0032688D" w:rsidRDefault="00B463BA" w:rsidP="008223C0">
            <w:pPr>
              <w:pStyle w:val="NormalWeb"/>
              <w:spacing w:before="0" w:beforeAutospacing="0" w:after="60" w:afterAutospacing="0"/>
              <w:jc w:val="both"/>
              <w:rPr>
                <w:color w:val="000000"/>
              </w:rPr>
            </w:pPr>
            <w:r w:rsidRPr="0032688D">
              <w:rPr>
                <w:color w:val="000000"/>
              </w:rPr>
              <w:t xml:space="preserve">Mata </w:t>
            </w:r>
            <w:proofErr w:type="spellStart"/>
            <w:r w:rsidRPr="0032688D">
              <w:rPr>
                <w:color w:val="000000"/>
              </w:rPr>
              <w:t>kuliah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ini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mengkaji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pengetahuan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dalam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bidang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pengembangan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desain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grafis</w:t>
            </w:r>
            <w:proofErr w:type="spellEnd"/>
            <w:r w:rsidRPr="0032688D">
              <w:rPr>
                <w:color w:val="000000"/>
              </w:rPr>
              <w:t xml:space="preserve">, audio, visual, dan audio visual. Pada </w:t>
            </w:r>
            <w:proofErr w:type="spellStart"/>
            <w:r w:rsidRPr="0032688D">
              <w:rPr>
                <w:color w:val="000000"/>
              </w:rPr>
              <w:t>mata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kuliah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ini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mahasiswa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dituntut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untuk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terus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meningkatkan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kreatifitas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dalam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menciptakan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sebuah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produk</w:t>
            </w:r>
            <w:proofErr w:type="spellEnd"/>
            <w:r w:rsidRPr="0032688D">
              <w:rPr>
                <w:color w:val="000000"/>
              </w:rPr>
              <w:t xml:space="preserve"> yang </w:t>
            </w:r>
            <w:proofErr w:type="spellStart"/>
            <w:r w:rsidRPr="0032688D">
              <w:rPr>
                <w:color w:val="000000"/>
              </w:rPr>
              <w:t>memiliki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nilai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orisinalitas</w:t>
            </w:r>
            <w:proofErr w:type="spellEnd"/>
            <w:r w:rsidRPr="0032688D">
              <w:rPr>
                <w:color w:val="000000"/>
              </w:rPr>
              <w:t xml:space="preserve">. </w:t>
            </w:r>
            <w:proofErr w:type="spellStart"/>
            <w:r w:rsidRPr="0032688D">
              <w:rPr>
                <w:color w:val="000000"/>
              </w:rPr>
              <w:t>Pembelajaran</w:t>
            </w:r>
            <w:proofErr w:type="spellEnd"/>
            <w:r w:rsidRPr="0032688D">
              <w:rPr>
                <w:color w:val="000000"/>
              </w:rPr>
              <w:t xml:space="preserve"> pada </w:t>
            </w:r>
            <w:proofErr w:type="spellStart"/>
            <w:r w:rsidRPr="0032688D">
              <w:rPr>
                <w:color w:val="000000"/>
              </w:rPr>
              <w:t>mata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kuliah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desain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komunikasi</w:t>
            </w:r>
            <w:proofErr w:type="spellEnd"/>
            <w:r w:rsidRPr="0032688D">
              <w:rPr>
                <w:color w:val="000000"/>
              </w:rPr>
              <w:t xml:space="preserve"> visual </w:t>
            </w:r>
            <w:proofErr w:type="spellStart"/>
            <w:r w:rsidRPr="0032688D">
              <w:rPr>
                <w:color w:val="000000"/>
              </w:rPr>
              <w:t>akan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disajikan</w:t>
            </w:r>
            <w:proofErr w:type="spellEnd"/>
            <w:r w:rsidRPr="0032688D">
              <w:rPr>
                <w:color w:val="000000"/>
              </w:rPr>
              <w:t xml:space="preserve"> dengan </w:t>
            </w:r>
            <w:proofErr w:type="spellStart"/>
            <w:r w:rsidRPr="0032688D">
              <w:rPr>
                <w:color w:val="000000"/>
              </w:rPr>
              <w:t>metode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penguatan</w:t>
            </w:r>
            <w:proofErr w:type="spellEnd"/>
            <w:r w:rsidRPr="0032688D">
              <w:rPr>
                <w:color w:val="000000"/>
              </w:rPr>
              <w:t xml:space="preserve"> </w:t>
            </w:r>
            <w:proofErr w:type="spellStart"/>
            <w:r w:rsidRPr="0032688D">
              <w:rPr>
                <w:color w:val="000000"/>
              </w:rPr>
              <w:t>teori</w:t>
            </w:r>
            <w:proofErr w:type="spellEnd"/>
            <w:r w:rsidRPr="0032688D">
              <w:rPr>
                <w:color w:val="000000"/>
              </w:rPr>
              <w:t xml:space="preserve"> dan </w:t>
            </w:r>
            <w:proofErr w:type="spellStart"/>
            <w:r w:rsidRPr="0032688D">
              <w:rPr>
                <w:color w:val="000000"/>
              </w:rPr>
              <w:t>praktik</w:t>
            </w:r>
            <w:proofErr w:type="spellEnd"/>
            <w:r w:rsidRPr="0032688D">
              <w:rPr>
                <w:color w:val="000000"/>
              </w:rPr>
              <w:t>.</w:t>
            </w:r>
          </w:p>
        </w:tc>
      </w:tr>
      <w:tr w:rsidR="00AA1EAE" w14:paraId="105928BC" w14:textId="77777777" w:rsidTr="00AA1EAE">
        <w:tc>
          <w:tcPr>
            <w:tcW w:w="0" w:type="auto"/>
          </w:tcPr>
          <w:p w14:paraId="68148E21" w14:textId="0ED5E50F" w:rsidR="008B66A9" w:rsidRPr="008B66A9" w:rsidRDefault="008B66A9" w:rsidP="00AA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8" w:type="dxa"/>
          </w:tcPr>
          <w:p w14:paraId="779D6D70" w14:textId="1DD02B72" w:rsidR="008B66A9" w:rsidRPr="008B66A9" w:rsidRDefault="008B66A9" w:rsidP="008B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A9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20010511D03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5FA4" w14:textId="0623AC3E" w:rsidR="008B66A9" w:rsidRPr="008B66A9" w:rsidRDefault="008B66A9" w:rsidP="008B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A9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Pembelajaran Berbasis ICT</w:t>
            </w:r>
          </w:p>
        </w:tc>
        <w:tc>
          <w:tcPr>
            <w:tcW w:w="0" w:type="auto"/>
          </w:tcPr>
          <w:p w14:paraId="576DFD74" w14:textId="701EBD98" w:rsidR="008B66A9" w:rsidRPr="008B66A9" w:rsidRDefault="00A25DAF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607CC8DB" w14:textId="77777777" w:rsidR="008B66A9" w:rsidRPr="008223C0" w:rsidRDefault="0032688D" w:rsidP="008223C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membekali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guru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kependidikan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ICT dan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Information and Communication Technology (ICT)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Literasi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(2)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urgensi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kedudukan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ICT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Pendidikan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abad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21, (3)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diperlukan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Guru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kompetensi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Global dan Nasional, (4)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pencarian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Internet (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Retrievel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Information System) (5) Model-Mode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ICT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dunia Pendidikan, (6) Etika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(7)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(8)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Konvensional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&amp; Digital, (9)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(10)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(11)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Model-Model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ICT, (12)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Pemilihan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(13)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ICT, (14)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ICT.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menekankan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pemecahan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mengoptimalkan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penelusuran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sumber-sumber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mutakhir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termasuk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browsing pada situs-situs di internet.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diakhiri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elaborasi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1341E" w14:textId="560D8A3A" w:rsidR="00F664E8" w:rsidRPr="008223C0" w:rsidRDefault="00F664E8" w:rsidP="008223C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AF" w14:paraId="6F75FAD6" w14:textId="77777777" w:rsidTr="008223C0">
        <w:trPr>
          <w:trHeight w:val="403"/>
        </w:trPr>
        <w:tc>
          <w:tcPr>
            <w:tcW w:w="14029" w:type="dxa"/>
            <w:gridSpan w:val="5"/>
            <w:vAlign w:val="center"/>
          </w:tcPr>
          <w:p w14:paraId="71E16894" w14:textId="7CDEF4BB" w:rsidR="00A25DAF" w:rsidRPr="00EC5886" w:rsidRDefault="00A25DAF" w:rsidP="008223C0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Pilihan</w:t>
            </w:r>
            <w:proofErr w:type="spellEnd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</w:t>
            </w: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Pengembang</w:t>
            </w:r>
            <w:proofErr w:type="spellEnd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Pengelola</w:t>
            </w:r>
            <w:proofErr w:type="spellEnd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PAUD</w:t>
            </w:r>
          </w:p>
        </w:tc>
      </w:tr>
      <w:tr w:rsidR="00A25DAF" w14:paraId="11701D77" w14:textId="77777777" w:rsidTr="00AA1EAE">
        <w:tc>
          <w:tcPr>
            <w:tcW w:w="0" w:type="auto"/>
          </w:tcPr>
          <w:p w14:paraId="477C72DD" w14:textId="539039B2" w:rsidR="00A25DAF" w:rsidRPr="00A25DAF" w:rsidRDefault="00A25DAF" w:rsidP="00AA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AF">
              <w:rPr>
                <w:rFonts w:ascii="Times New Roman" w:hAnsi="Times New Roman" w:cs="Times New Roman"/>
                <w:w w:val="130"/>
                <w:sz w:val="24"/>
                <w:szCs w:val="24"/>
                <w:lang w:val="ms-MY"/>
              </w:rPr>
              <w:lastRenderedPageBreak/>
              <w:t>1</w:t>
            </w:r>
          </w:p>
        </w:tc>
        <w:tc>
          <w:tcPr>
            <w:tcW w:w="1658" w:type="dxa"/>
          </w:tcPr>
          <w:p w14:paraId="0C4F5577" w14:textId="77408375" w:rsidR="00A25DAF" w:rsidRPr="00A25DAF" w:rsidRDefault="00A25DAF" w:rsidP="00A2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AF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20010511D01</w:t>
            </w:r>
          </w:p>
        </w:tc>
        <w:tc>
          <w:tcPr>
            <w:tcW w:w="4092" w:type="dxa"/>
          </w:tcPr>
          <w:p w14:paraId="5A8E6D27" w14:textId="752A7416" w:rsidR="00A25DAF" w:rsidRPr="00A25DAF" w:rsidRDefault="00A25DAF" w:rsidP="00A25DAF">
            <w:pPr>
              <w:rPr>
                <w:rFonts w:ascii="Times New Roman" w:hAnsi="Times New Roman" w:cs="Times New Roman"/>
              </w:rPr>
            </w:pPr>
            <w:r w:rsidRPr="00A25DAF">
              <w:rPr>
                <w:rFonts w:ascii="Times New Roman" w:hAnsi="Times New Roman" w:cs="Times New Roman"/>
                <w:lang w:val="ms-MY"/>
              </w:rPr>
              <w:t>Penyelenggaraan dan Pengelolaan PAUD</w:t>
            </w:r>
          </w:p>
        </w:tc>
        <w:tc>
          <w:tcPr>
            <w:tcW w:w="0" w:type="auto"/>
          </w:tcPr>
          <w:p w14:paraId="24FE507B" w14:textId="63C8CA35" w:rsidR="00A25DAF" w:rsidRPr="008B66A9" w:rsidRDefault="00C01CC9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4B6233F5" w14:textId="25A8B11A" w:rsidR="00A25DAF" w:rsidRPr="008223C0" w:rsidRDefault="00F664E8" w:rsidP="008223C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mencakup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konsepsi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kependidikan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PAUD;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menajemen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promosi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menajemen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input, proses,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out put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pengawasan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PAUD.</w:t>
            </w:r>
          </w:p>
        </w:tc>
      </w:tr>
      <w:tr w:rsidR="00A25DAF" w14:paraId="0576E7AB" w14:textId="77777777" w:rsidTr="00AA1EAE">
        <w:tc>
          <w:tcPr>
            <w:tcW w:w="0" w:type="auto"/>
          </w:tcPr>
          <w:p w14:paraId="15272172" w14:textId="5F024132" w:rsidR="00A25DAF" w:rsidRPr="00A25DAF" w:rsidRDefault="00A25DAF" w:rsidP="00AA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DAF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2</w:t>
            </w:r>
          </w:p>
        </w:tc>
        <w:tc>
          <w:tcPr>
            <w:tcW w:w="1658" w:type="dxa"/>
          </w:tcPr>
          <w:p w14:paraId="193AC345" w14:textId="01001C6A" w:rsidR="00A25DAF" w:rsidRPr="00A25DAF" w:rsidRDefault="00A25DAF" w:rsidP="00A25D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DAF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20010511D02</w:t>
            </w:r>
          </w:p>
        </w:tc>
        <w:tc>
          <w:tcPr>
            <w:tcW w:w="4092" w:type="dxa"/>
          </w:tcPr>
          <w:p w14:paraId="7E61F206" w14:textId="78B45943" w:rsidR="00A25DAF" w:rsidRPr="00A25DAF" w:rsidRDefault="00A25DAF" w:rsidP="00A25DAF">
            <w:pPr>
              <w:rPr>
                <w:rFonts w:ascii="Times New Roman" w:hAnsi="Times New Roman" w:cs="Times New Roman"/>
                <w:b/>
                <w:bCs/>
              </w:rPr>
            </w:pPr>
            <w:r w:rsidRPr="00A25DAF">
              <w:rPr>
                <w:rFonts w:ascii="Times New Roman" w:hAnsi="Times New Roman" w:cs="Times New Roman"/>
                <w:lang w:val="ms-MY"/>
              </w:rPr>
              <w:t>Outbond dan Sekolah Alam</w:t>
            </w:r>
          </w:p>
        </w:tc>
        <w:tc>
          <w:tcPr>
            <w:tcW w:w="0" w:type="auto"/>
          </w:tcPr>
          <w:p w14:paraId="0E8EC6B8" w14:textId="29025063" w:rsidR="00A25DAF" w:rsidRPr="00C01CC9" w:rsidRDefault="00C01CC9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166A421C" w14:textId="1BD6811E" w:rsidR="008223C0" w:rsidRPr="008223C0" w:rsidRDefault="00F664E8" w:rsidP="008223C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Luas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lulus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berbobot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2 SKS. Mata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calon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penjas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merencanakan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mengajar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. Lebih detail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lagi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menyajikan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keamanaan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kooperatif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jasmani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outward bound,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lintasan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tali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petualangan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Penekanan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lebih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partisipasi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semester.</w:t>
            </w:r>
          </w:p>
        </w:tc>
      </w:tr>
      <w:tr w:rsidR="00A25DAF" w14:paraId="35100FFC" w14:textId="77777777" w:rsidTr="00AA1EAE">
        <w:tc>
          <w:tcPr>
            <w:tcW w:w="0" w:type="auto"/>
          </w:tcPr>
          <w:p w14:paraId="3DA24724" w14:textId="748C0BB4" w:rsidR="00A25DAF" w:rsidRPr="00A25DAF" w:rsidRDefault="00A25DAF" w:rsidP="00AA1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DAF">
              <w:rPr>
                <w:rFonts w:ascii="Times New Roman" w:hAnsi="Times New Roman" w:cs="Times New Roman"/>
                <w:w w:val="101"/>
                <w:sz w:val="24"/>
                <w:szCs w:val="24"/>
                <w:lang w:val="ms-MY"/>
              </w:rPr>
              <w:t>3</w:t>
            </w:r>
          </w:p>
        </w:tc>
        <w:tc>
          <w:tcPr>
            <w:tcW w:w="1658" w:type="dxa"/>
          </w:tcPr>
          <w:p w14:paraId="158FF683" w14:textId="7C4EBA30" w:rsidR="00A25DAF" w:rsidRPr="00A25DAF" w:rsidRDefault="00A25DAF" w:rsidP="00A25D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DAF">
              <w:rPr>
                <w:rFonts w:ascii="Times New Roman" w:hAnsi="Times New Roman" w:cs="Times New Roman"/>
                <w:w w:val="105"/>
                <w:sz w:val="24"/>
                <w:szCs w:val="24"/>
                <w:lang w:val="ms-MY"/>
              </w:rPr>
              <w:t>20010511D03</w:t>
            </w:r>
          </w:p>
        </w:tc>
        <w:tc>
          <w:tcPr>
            <w:tcW w:w="4092" w:type="dxa"/>
          </w:tcPr>
          <w:p w14:paraId="4EF0CF8A" w14:textId="39D1677C" w:rsidR="00A25DAF" w:rsidRPr="00A25DAF" w:rsidRDefault="00A25DAF" w:rsidP="00A25DAF">
            <w:pPr>
              <w:rPr>
                <w:rFonts w:ascii="Times New Roman" w:hAnsi="Times New Roman" w:cs="Times New Roman"/>
                <w:b/>
                <w:bCs/>
              </w:rPr>
            </w:pPr>
            <w:r w:rsidRPr="00A25DAF">
              <w:rPr>
                <w:rFonts w:ascii="Times New Roman" w:hAnsi="Times New Roman" w:cs="Times New Roman"/>
                <w:lang w:val="ms-MY"/>
              </w:rPr>
              <w:t>Perawatan dan Pengasuhan</w:t>
            </w:r>
          </w:p>
        </w:tc>
        <w:tc>
          <w:tcPr>
            <w:tcW w:w="0" w:type="auto"/>
          </w:tcPr>
          <w:p w14:paraId="0756B3B5" w14:textId="58D2A67A" w:rsidR="00A25DAF" w:rsidRPr="00C01CC9" w:rsidRDefault="00C01CC9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0CD9DFCD" w14:textId="77777777" w:rsidR="00A25DAF" w:rsidRPr="008223C0" w:rsidRDefault="00F664E8" w:rsidP="00822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diajarkan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parenting,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hakikat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asuh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pengasuhan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coparenting, spiritual parenting, parenting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lintas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negeri), parenting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generasi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alpha dan parenting di masa pandemic.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melibatkan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webmeeting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program parenting di abad-21.</w:t>
            </w:r>
          </w:p>
          <w:p w14:paraId="2438E0AD" w14:textId="1C5BE7D7" w:rsidR="008223C0" w:rsidRPr="008223C0" w:rsidRDefault="008223C0" w:rsidP="008223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1CC9" w14:paraId="4276E5B4" w14:textId="77777777" w:rsidTr="00AA1EAE">
        <w:tc>
          <w:tcPr>
            <w:tcW w:w="14029" w:type="dxa"/>
            <w:gridSpan w:val="5"/>
          </w:tcPr>
          <w:p w14:paraId="24E6B9E9" w14:textId="26C59811" w:rsidR="00C01CC9" w:rsidRPr="00EC5886" w:rsidRDefault="00C01CC9" w:rsidP="008223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Pilihan</w:t>
            </w:r>
            <w:proofErr w:type="spellEnd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 Entertainer </w:t>
            </w:r>
            <w:proofErr w:type="spellStart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Bidang</w:t>
            </w:r>
            <w:proofErr w:type="spellEnd"/>
            <w:r w:rsidRPr="00EC58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PAUD</w:t>
            </w:r>
          </w:p>
        </w:tc>
      </w:tr>
      <w:tr w:rsidR="00A25DAF" w14:paraId="25B660A2" w14:textId="77777777" w:rsidTr="00AA1EAE">
        <w:tc>
          <w:tcPr>
            <w:tcW w:w="0" w:type="auto"/>
          </w:tcPr>
          <w:p w14:paraId="444206CC" w14:textId="6DACE49B" w:rsidR="00A25DAF" w:rsidRPr="00C01CC9" w:rsidRDefault="00C01CC9" w:rsidP="00AA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14:paraId="340B8831" w14:textId="1C063867" w:rsidR="00A25DAF" w:rsidRPr="00C01CC9" w:rsidRDefault="00C01CC9" w:rsidP="00A2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20010511D07</w:t>
            </w:r>
          </w:p>
        </w:tc>
        <w:tc>
          <w:tcPr>
            <w:tcW w:w="4092" w:type="dxa"/>
          </w:tcPr>
          <w:p w14:paraId="39748F9A" w14:textId="4623D1C4" w:rsidR="00A25DAF" w:rsidRPr="00C01CC9" w:rsidRDefault="00C01CC9" w:rsidP="00A2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C01CC9">
              <w:rPr>
                <w:rFonts w:ascii="Times New Roman" w:hAnsi="Times New Roman" w:cs="Times New Roman"/>
                <w:sz w:val="24"/>
                <w:szCs w:val="24"/>
              </w:rPr>
              <w:t xml:space="preserve"> Public Speaking</w:t>
            </w:r>
          </w:p>
        </w:tc>
        <w:tc>
          <w:tcPr>
            <w:tcW w:w="0" w:type="auto"/>
          </w:tcPr>
          <w:p w14:paraId="47B5CB94" w14:textId="68CD9656" w:rsidR="00A25DAF" w:rsidRPr="00C01CC9" w:rsidRDefault="00C01CC9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244FD54B" w14:textId="0F24179F" w:rsidR="008223C0" w:rsidRPr="008223C0" w:rsidRDefault="002C1188" w:rsidP="008223C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public speaking,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public speaking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pidato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dapan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public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membangkitkan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mengaplikasikan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terus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CC9" w14:paraId="0F4B1F00" w14:textId="77777777" w:rsidTr="00AA1EAE">
        <w:tc>
          <w:tcPr>
            <w:tcW w:w="0" w:type="auto"/>
          </w:tcPr>
          <w:p w14:paraId="70EBA439" w14:textId="1CCB00CD" w:rsidR="00C01CC9" w:rsidRPr="00C01CC9" w:rsidRDefault="00C01CC9" w:rsidP="00AA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14:paraId="1B080789" w14:textId="2B88BEFB" w:rsidR="00C01CC9" w:rsidRPr="00C01CC9" w:rsidRDefault="00C01CC9" w:rsidP="00A2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20010511D08</w:t>
            </w:r>
          </w:p>
        </w:tc>
        <w:tc>
          <w:tcPr>
            <w:tcW w:w="4092" w:type="dxa"/>
          </w:tcPr>
          <w:p w14:paraId="1E15CABE" w14:textId="78B33507" w:rsidR="00C01CC9" w:rsidRPr="00C01CC9" w:rsidRDefault="00C01CC9" w:rsidP="00A2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Event Organizer PAUD</w:t>
            </w:r>
          </w:p>
        </w:tc>
        <w:tc>
          <w:tcPr>
            <w:tcW w:w="0" w:type="auto"/>
          </w:tcPr>
          <w:p w14:paraId="450FA8CD" w14:textId="320D444D" w:rsidR="00C01CC9" w:rsidRPr="00C01CC9" w:rsidRDefault="00C01CC9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04CB88C8" w14:textId="76AAD951" w:rsidR="008223C0" w:rsidRPr="008223C0" w:rsidRDefault="002C1188" w:rsidP="008223C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PAUD,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Pendirian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Lembaga PAUD </w:t>
            </w:r>
            <w:proofErr w:type="gram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="008223C0"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gram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Lembaga PAUD Non Formal,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Manajemen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Kurikulum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PAUD Non Formal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Tenaga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Pendidik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PAUD Non Formal, Desain PAUD Non Formal,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CC9" w14:paraId="0D64F590" w14:textId="77777777" w:rsidTr="00AA1EAE">
        <w:tc>
          <w:tcPr>
            <w:tcW w:w="0" w:type="auto"/>
          </w:tcPr>
          <w:p w14:paraId="5D34DFDA" w14:textId="32EA80EE" w:rsidR="00C01CC9" w:rsidRPr="00C01CC9" w:rsidRDefault="00C01CC9" w:rsidP="00AA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8" w:type="dxa"/>
          </w:tcPr>
          <w:p w14:paraId="507C9452" w14:textId="796EE8AB" w:rsidR="00C01CC9" w:rsidRPr="00C01CC9" w:rsidRDefault="00C01CC9" w:rsidP="00A2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20010511D09</w:t>
            </w:r>
          </w:p>
        </w:tc>
        <w:tc>
          <w:tcPr>
            <w:tcW w:w="4092" w:type="dxa"/>
          </w:tcPr>
          <w:p w14:paraId="5652FDBB" w14:textId="02CF611F" w:rsidR="00C01CC9" w:rsidRPr="00C01CC9" w:rsidRDefault="00C01CC9" w:rsidP="00A2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CC9">
              <w:rPr>
                <w:rFonts w:ascii="Times New Roman" w:hAnsi="Times New Roman" w:cs="Times New Roman"/>
                <w:sz w:val="24"/>
                <w:szCs w:val="24"/>
              </w:rPr>
              <w:t>Public Relation</w:t>
            </w:r>
          </w:p>
        </w:tc>
        <w:tc>
          <w:tcPr>
            <w:tcW w:w="0" w:type="auto"/>
          </w:tcPr>
          <w:p w14:paraId="48DCD702" w14:textId="42020D66" w:rsidR="00C01CC9" w:rsidRPr="00C01CC9" w:rsidRDefault="00C01CC9" w:rsidP="00B46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9" w:type="dxa"/>
          </w:tcPr>
          <w:p w14:paraId="5B314D07" w14:textId="4EF07B9F" w:rsidR="00C01CC9" w:rsidRPr="008223C0" w:rsidRDefault="008223C0" w:rsidP="008223C0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public relations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membina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dengan public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eksternal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dengan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skill public relation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verbal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nonverbal dengan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efektif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efisien</w:t>
            </w:r>
            <w:proofErr w:type="spellEnd"/>
            <w:r w:rsidRPr="0082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873582" w14:textId="621CAEF1" w:rsidR="002540FF" w:rsidRDefault="002540FF" w:rsidP="000A38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7030EA" w14:textId="481140EC" w:rsidR="002540FF" w:rsidRDefault="002540FF" w:rsidP="000A38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47540" w14:textId="77777777" w:rsidR="002540FF" w:rsidRDefault="002540FF" w:rsidP="000A38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A3810" w14:textId="77777777" w:rsidR="002540FF" w:rsidRPr="000A38A3" w:rsidRDefault="002540FF" w:rsidP="000A38A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40FF" w:rsidRPr="000A38A3" w:rsidSect="008223C0">
      <w:pgSz w:w="16840" w:h="11907" w:orient="landscape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A0CD" w14:textId="77777777" w:rsidR="007F2407" w:rsidRDefault="007F2407" w:rsidP="005E4B07">
      <w:pPr>
        <w:spacing w:after="0" w:line="240" w:lineRule="auto"/>
      </w:pPr>
      <w:r>
        <w:separator/>
      </w:r>
    </w:p>
  </w:endnote>
  <w:endnote w:type="continuationSeparator" w:id="0">
    <w:p w14:paraId="0F118F6A" w14:textId="77777777" w:rsidR="007F2407" w:rsidRDefault="007F2407" w:rsidP="005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1ACF" w14:textId="77777777" w:rsidR="007F2407" w:rsidRDefault="007F2407" w:rsidP="005E4B07">
      <w:pPr>
        <w:spacing w:after="0" w:line="240" w:lineRule="auto"/>
      </w:pPr>
      <w:r>
        <w:separator/>
      </w:r>
    </w:p>
  </w:footnote>
  <w:footnote w:type="continuationSeparator" w:id="0">
    <w:p w14:paraId="00F3BE4F" w14:textId="77777777" w:rsidR="007F2407" w:rsidRDefault="007F2407" w:rsidP="005E4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DC"/>
    <w:rsid w:val="000367D5"/>
    <w:rsid w:val="000A38A3"/>
    <w:rsid w:val="00231FDE"/>
    <w:rsid w:val="002540FF"/>
    <w:rsid w:val="002B5848"/>
    <w:rsid w:val="002C1188"/>
    <w:rsid w:val="0032688D"/>
    <w:rsid w:val="004111A0"/>
    <w:rsid w:val="00414E2B"/>
    <w:rsid w:val="00516B4C"/>
    <w:rsid w:val="005E4B07"/>
    <w:rsid w:val="00601ADA"/>
    <w:rsid w:val="00665845"/>
    <w:rsid w:val="007F14E6"/>
    <w:rsid w:val="007F2407"/>
    <w:rsid w:val="008223C0"/>
    <w:rsid w:val="008B66A9"/>
    <w:rsid w:val="008D28D6"/>
    <w:rsid w:val="00982084"/>
    <w:rsid w:val="00A25DAF"/>
    <w:rsid w:val="00AA1EAE"/>
    <w:rsid w:val="00AE3BE4"/>
    <w:rsid w:val="00B463BA"/>
    <w:rsid w:val="00C01CC9"/>
    <w:rsid w:val="00C54A83"/>
    <w:rsid w:val="00C645DC"/>
    <w:rsid w:val="00E618B0"/>
    <w:rsid w:val="00EC5886"/>
    <w:rsid w:val="00EE56CA"/>
    <w:rsid w:val="00F27163"/>
    <w:rsid w:val="00F6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F879"/>
  <w15:chartTrackingRefBased/>
  <w15:docId w15:val="{4852F422-8195-47E5-9D5A-0EFD39B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11A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5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07"/>
  </w:style>
  <w:style w:type="paragraph" w:styleId="Footer">
    <w:name w:val="footer"/>
    <w:basedOn w:val="Normal"/>
    <w:link w:val="FooterChar"/>
    <w:uiPriority w:val="99"/>
    <w:unhideWhenUsed/>
    <w:rsid w:val="005E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07"/>
  </w:style>
  <w:style w:type="paragraph" w:styleId="NormalWeb">
    <w:name w:val="Normal (Web)"/>
    <w:basedOn w:val="Normal"/>
    <w:uiPriority w:val="99"/>
    <w:unhideWhenUsed/>
    <w:rsid w:val="00B4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64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0C92-1766-409E-9000-4D755127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santoso</dc:creator>
  <cp:keywords/>
  <dc:description/>
  <cp:lastModifiedBy>sandy santoso</cp:lastModifiedBy>
  <cp:revision>2</cp:revision>
  <dcterms:created xsi:type="dcterms:W3CDTF">2022-04-22T02:46:00Z</dcterms:created>
  <dcterms:modified xsi:type="dcterms:W3CDTF">2022-04-22T02:46:00Z</dcterms:modified>
</cp:coreProperties>
</file>